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C6FE" w14:textId="77777777" w:rsidR="00D22061" w:rsidRPr="00D22061" w:rsidRDefault="00D22061" w:rsidP="00D22061">
      <w:pPr>
        <w:pStyle w:val="Otsikko10"/>
        <w:rPr>
          <w:sz w:val="32"/>
          <w:szCs w:val="32"/>
        </w:rPr>
      </w:pPr>
      <w:r w:rsidRPr="00D22061">
        <w:rPr>
          <w:sz w:val="32"/>
          <w:szCs w:val="32"/>
        </w:rPr>
        <w:t>Mahalaukun toiminnan gammakuvaus</w:t>
      </w:r>
    </w:p>
    <w:p w14:paraId="49FCFA95" w14:textId="66AAE835" w:rsidR="00D22061" w:rsidRDefault="00D22061" w:rsidP="00D22061">
      <w:r>
        <w:t>Sinulle on varattu</w:t>
      </w:r>
      <w:r w:rsidRPr="003E7D94">
        <w:t xml:space="preserve"> maha</w:t>
      </w:r>
      <w:r>
        <w:t>laukun toiminnan gammakuvaus.</w:t>
      </w:r>
      <w:r w:rsidRPr="003E7D94">
        <w:t xml:space="preserve"> </w:t>
      </w:r>
      <w:r w:rsidRPr="007442C1">
        <w:t>Mahalaukun tyhjenemisnopeutta voidaan arvioida seuraamalla gammakameralla</w:t>
      </w:r>
      <w:r>
        <w:t xml:space="preserve"> </w:t>
      </w:r>
      <w:r w:rsidRPr="007442C1">
        <w:t>radio</w:t>
      </w:r>
      <w:r>
        <w:t xml:space="preserve">lääkkeellä </w:t>
      </w:r>
      <w:r w:rsidRPr="007442C1">
        <w:t>merkityn ruoka-aineen kulkua elimistössä.</w:t>
      </w:r>
    </w:p>
    <w:p w14:paraId="0925F5B5" w14:textId="77777777" w:rsidR="00D22061" w:rsidRDefault="00D22061" w:rsidP="00D22061">
      <w:pPr>
        <w:pStyle w:val="Otsikko20"/>
      </w:pPr>
      <w:r w:rsidRPr="003E7D94">
        <w:t>Tutkimukseen valmistautuminen</w:t>
      </w:r>
    </w:p>
    <w:p w14:paraId="104FD07D" w14:textId="77777777" w:rsidR="00D22061" w:rsidRDefault="00D22061" w:rsidP="00D22061">
      <w:r w:rsidRPr="00D22061">
        <w:t>Varaa tutkimukseen aikaa noin 5 tuntia. Ole syömättä ja juomatta yön yli, vähintään 6 tuntia. Aamulääkkeet saa ottaa veden kanssa. Tupakointi on kielletty tutkimusaamuna ja koko tutkimuksen ajan</w:t>
      </w:r>
      <w:r>
        <w:t>.</w:t>
      </w:r>
    </w:p>
    <w:p w14:paraId="09760FAB" w14:textId="77777777" w:rsidR="00D22061" w:rsidRDefault="00D22061" w:rsidP="00D22061">
      <w:r w:rsidRPr="00BB13BA">
        <w:t>Kaksi vuorokautta ennen tutkimusta on tauotettava seuraavat lääkkeet:</w:t>
      </w:r>
    </w:p>
    <w:p w14:paraId="1143CE9E" w14:textId="77777777" w:rsidR="00D22061" w:rsidRPr="00BB13BA" w:rsidRDefault="00D22061" w:rsidP="00D22061">
      <w:pPr>
        <w:pStyle w:val="Luettelokappale"/>
        <w:numPr>
          <w:ilvl w:val="0"/>
          <w:numId w:val="19"/>
        </w:numPr>
        <w:spacing w:line="240" w:lineRule="auto"/>
      </w:pPr>
      <w:r w:rsidRPr="00BB13BA">
        <w:t>sisapridi</w:t>
      </w:r>
    </w:p>
    <w:p w14:paraId="715A3F6A" w14:textId="77777777" w:rsidR="00D22061" w:rsidRPr="00BB13BA" w:rsidRDefault="00D22061" w:rsidP="00D22061">
      <w:pPr>
        <w:pStyle w:val="Luettelokappale"/>
        <w:numPr>
          <w:ilvl w:val="0"/>
          <w:numId w:val="19"/>
        </w:numPr>
        <w:spacing w:line="240" w:lineRule="auto"/>
      </w:pPr>
      <w:r w:rsidRPr="00BB13BA">
        <w:t>metoklopramidi (</w:t>
      </w:r>
      <w:proofErr w:type="spellStart"/>
      <w:r w:rsidRPr="00BB13BA">
        <w:t>Primperan</w:t>
      </w:r>
      <w:proofErr w:type="spellEnd"/>
      <w:r w:rsidRPr="00BB13BA">
        <w:t>)</w:t>
      </w:r>
    </w:p>
    <w:p w14:paraId="2E3FB24E" w14:textId="77777777" w:rsidR="00D22061" w:rsidRPr="00BB13BA" w:rsidRDefault="00D22061" w:rsidP="00D22061">
      <w:pPr>
        <w:pStyle w:val="Luettelokappale"/>
        <w:numPr>
          <w:ilvl w:val="0"/>
          <w:numId w:val="19"/>
        </w:numPr>
        <w:spacing w:line="240" w:lineRule="auto"/>
      </w:pPr>
      <w:r w:rsidRPr="00BB13BA">
        <w:t>erytromysiini</w:t>
      </w:r>
    </w:p>
    <w:p w14:paraId="5CA82A48" w14:textId="77777777" w:rsidR="00D22061" w:rsidRPr="00BB13BA" w:rsidRDefault="00D22061" w:rsidP="00D22061">
      <w:pPr>
        <w:pStyle w:val="Luettelokappale"/>
        <w:numPr>
          <w:ilvl w:val="0"/>
          <w:numId w:val="19"/>
        </w:numPr>
        <w:spacing w:line="240" w:lineRule="auto"/>
      </w:pPr>
      <w:r w:rsidRPr="00BB13BA">
        <w:t>opiaatit</w:t>
      </w:r>
    </w:p>
    <w:p w14:paraId="3A6B0517" w14:textId="77777777" w:rsidR="00D22061" w:rsidRPr="00BB13BA" w:rsidRDefault="00D22061" w:rsidP="00D22061">
      <w:pPr>
        <w:pStyle w:val="Luettelokappale"/>
        <w:numPr>
          <w:ilvl w:val="0"/>
          <w:numId w:val="19"/>
        </w:numPr>
        <w:spacing w:line="240" w:lineRule="auto"/>
      </w:pPr>
      <w:r w:rsidRPr="00BB13BA">
        <w:t>skopolamiini</w:t>
      </w:r>
    </w:p>
    <w:p w14:paraId="36AF23A4" w14:textId="77777777" w:rsidR="00D22061" w:rsidRPr="00BB13BA" w:rsidRDefault="00D22061" w:rsidP="00D22061">
      <w:pPr>
        <w:pStyle w:val="Luettelokappale"/>
        <w:numPr>
          <w:ilvl w:val="0"/>
          <w:numId w:val="19"/>
        </w:numPr>
        <w:spacing w:line="240" w:lineRule="auto"/>
      </w:pPr>
      <w:r w:rsidRPr="00BB13BA">
        <w:t>kalsiumsalpaajat</w:t>
      </w:r>
    </w:p>
    <w:p w14:paraId="77F70DB6" w14:textId="77777777" w:rsidR="00D22061" w:rsidRPr="00BB13BA" w:rsidRDefault="00D22061" w:rsidP="00D22061">
      <w:pPr>
        <w:pStyle w:val="Luettelokappale"/>
        <w:numPr>
          <w:ilvl w:val="0"/>
          <w:numId w:val="19"/>
        </w:numPr>
        <w:spacing w:line="240" w:lineRule="auto"/>
      </w:pPr>
      <w:r w:rsidRPr="00BB13BA">
        <w:t>octreotidi</w:t>
      </w:r>
    </w:p>
    <w:p w14:paraId="5BD5F5BA" w14:textId="77777777" w:rsidR="00D22061" w:rsidRPr="00BB13BA" w:rsidRDefault="00D22061" w:rsidP="00D22061">
      <w:pPr>
        <w:pStyle w:val="Luettelokappale"/>
        <w:numPr>
          <w:ilvl w:val="0"/>
          <w:numId w:val="19"/>
        </w:numPr>
        <w:spacing w:line="240" w:lineRule="auto"/>
      </w:pPr>
      <w:r w:rsidRPr="00BB13BA">
        <w:t>teofylliini</w:t>
      </w:r>
    </w:p>
    <w:p w14:paraId="3A40CF17" w14:textId="77777777" w:rsidR="00D22061" w:rsidRPr="00BB13BA" w:rsidRDefault="00D22061" w:rsidP="00D22061">
      <w:pPr>
        <w:pStyle w:val="Luettelokappale"/>
        <w:numPr>
          <w:ilvl w:val="0"/>
          <w:numId w:val="19"/>
        </w:numPr>
        <w:shd w:val="clear" w:color="auto" w:fill="FFFFFF"/>
        <w:spacing w:line="240" w:lineRule="auto"/>
        <w:jc w:val="both"/>
      </w:pPr>
      <w:r w:rsidRPr="00BB13BA">
        <w:t>bentsodiatsepiinit</w:t>
      </w:r>
    </w:p>
    <w:p w14:paraId="63557C1F" w14:textId="77777777" w:rsidR="00D22061" w:rsidRDefault="00D22061" w:rsidP="00D22061">
      <w:pPr>
        <w:ind w:left="1304"/>
      </w:pPr>
    </w:p>
    <w:p w14:paraId="61879823" w14:textId="77777777" w:rsidR="00D22061" w:rsidRDefault="00D22061" w:rsidP="00D22061">
      <w:r>
        <w:t xml:space="preserve">Diabeetikoilta mitataan verensokeri ennen tutkimusta. Verensokerin on oltava alle 15 mmol/l. Insuliinidiabeetikot pistävät tutkimukseen kuuluvan aterian yhteydessä puolikkaan annoksen normaalista ateriainsuliinistaan. </w:t>
      </w:r>
      <w:r w:rsidRPr="00C039CA">
        <w:rPr>
          <w:b/>
        </w:rPr>
        <w:t>Jos sinulla on insuliini käytössä, muista ottaa se mukaan tutkimukseen.</w:t>
      </w:r>
    </w:p>
    <w:p w14:paraId="3934EF44" w14:textId="6CCD4822" w:rsidR="00D22061" w:rsidRDefault="00D22061" w:rsidP="00D22061">
      <w:r>
        <w:t>Tutkimukseen kuuluva kiinteä ateria sisältää paistettua kananmunan valkuaista ja paahtoleipää sekä rasvaa tai hilloa. Jos sinulla on erikoisruokavalio, ilmoita siitä mahdollisimman pian tutkimusyksikköön.</w:t>
      </w:r>
    </w:p>
    <w:p w14:paraId="3ECBC664" w14:textId="77777777" w:rsidR="00D22061" w:rsidRPr="00D22061" w:rsidRDefault="00D22061" w:rsidP="00D22061">
      <w:pPr>
        <w:rPr>
          <w:b/>
          <w:bCs/>
        </w:rPr>
      </w:pPr>
      <w:r w:rsidRPr="00D22061">
        <w:rPr>
          <w:b/>
          <w:bCs/>
        </w:rPr>
        <w:t>Naisille</w:t>
      </w:r>
    </w:p>
    <w:p w14:paraId="2A86B722" w14:textId="77777777" w:rsidR="00D22061" w:rsidRDefault="00D22061" w:rsidP="00D22061">
      <w:r>
        <w:t>Fertiili-ikäisen naisen tutkimus tehdään</w:t>
      </w:r>
      <w:r w:rsidRPr="00864B55">
        <w:t xml:space="preserve"> 10 </w:t>
      </w:r>
      <w:r w:rsidRPr="00D54A65">
        <w:t>päivän kuluessa kuukautisten alkamisesta</w:t>
      </w:r>
      <w:r w:rsidRPr="00864B55">
        <w:t xml:space="preserve">. </w:t>
      </w:r>
      <w:r>
        <w:t>Kuukautisten ajankohdasta ei tarvitse välittää, mikäli</w:t>
      </w:r>
      <w:r w:rsidRPr="00864B55">
        <w:t xml:space="preserve"> </w:t>
      </w:r>
      <w:r>
        <w:t xml:space="preserve">sinulla </w:t>
      </w:r>
      <w:r w:rsidRPr="00864B55">
        <w:t>on käytössä luotettava ehkäisy</w:t>
      </w:r>
      <w:r>
        <w:t>menetelmä</w:t>
      </w:r>
      <w:r w:rsidRPr="00864B55">
        <w:t xml:space="preserve"> (e</w:t>
      </w:r>
      <w:r>
        <w:t xml:space="preserve"> </w:t>
      </w:r>
      <w:r w:rsidRPr="00864B55">
        <w:t xml:space="preserve">-pillerit, -kapseli, -rengas, -laastari, -kierukka tai sterilisaatio). Kondomia emme </w:t>
      </w:r>
      <w:r>
        <w:t xml:space="preserve">pidä luotettavana </w:t>
      </w:r>
      <w:r>
        <w:lastRenderedPageBreak/>
        <w:t xml:space="preserve">ehkäisymenetelmänä. Raskaana olevalle </w:t>
      </w:r>
      <w:r w:rsidRPr="00864B55">
        <w:t>tutkimusta</w:t>
      </w:r>
      <w:r>
        <w:t xml:space="preserve"> ei yleensä tehdä</w:t>
      </w:r>
      <w:r w:rsidRPr="00864B55">
        <w:t xml:space="preserve">. </w:t>
      </w:r>
      <w:r>
        <w:t>R</w:t>
      </w:r>
      <w:r w:rsidRPr="00864B55">
        <w:t>askaustesti an</w:t>
      </w:r>
      <w:r>
        <w:t>taa</w:t>
      </w:r>
      <w:r w:rsidRPr="00864B55">
        <w:t xml:space="preserve"> luotettava</w:t>
      </w:r>
      <w:r>
        <w:t>n</w:t>
      </w:r>
      <w:r w:rsidRPr="00864B55">
        <w:t xml:space="preserve"> tulo</w:t>
      </w:r>
      <w:r>
        <w:t>ksen vasta, jos kuukautisesi</w:t>
      </w:r>
      <w:r w:rsidRPr="00864B55">
        <w:t xml:space="preserve"> ovat myöhässä.</w:t>
      </w:r>
    </w:p>
    <w:p w14:paraId="77B158A8" w14:textId="77777777" w:rsidR="00D22061" w:rsidRDefault="00D22061" w:rsidP="00D22061">
      <w:pPr>
        <w:rPr>
          <w:rFonts w:cs="Arial"/>
          <w:bCs/>
        </w:rPr>
      </w:pPr>
      <w:r w:rsidRPr="00CA3521">
        <w:t>Radiolä</w:t>
      </w:r>
      <w:r>
        <w:t>äkettä siirtyy äidinmaitoon. Pid</w:t>
      </w:r>
      <w:r w:rsidRPr="00CA3521">
        <w:t xml:space="preserve">ä radiolääkkeen saamisen jälkeen </w:t>
      </w:r>
      <w:r w:rsidRPr="00CA3521">
        <w:rPr>
          <w:bCs/>
        </w:rPr>
        <w:t xml:space="preserve">imetyksessä </w:t>
      </w:r>
      <w:r>
        <w:rPr>
          <w:bCs/>
        </w:rPr>
        <w:t>4</w:t>
      </w:r>
      <w:r w:rsidRPr="00CA3521">
        <w:rPr>
          <w:bCs/>
        </w:rPr>
        <w:t xml:space="preserve"> tunnin tauko. </w:t>
      </w:r>
      <w:r>
        <w:rPr>
          <w:rFonts w:cs="Arial"/>
          <w:bCs/>
        </w:rPr>
        <w:t>Tauon aikana talteen otettu maito kaadetaan viemäriin.</w:t>
      </w:r>
    </w:p>
    <w:p w14:paraId="69A32528" w14:textId="77777777" w:rsidR="00D22061" w:rsidRDefault="00D22061" w:rsidP="00D22061">
      <w:pPr>
        <w:pStyle w:val="Otsikko20"/>
      </w:pPr>
      <w:r w:rsidRPr="00F9477B">
        <w:t>Tutkimuksen suorittaminen</w:t>
      </w:r>
    </w:p>
    <w:p w14:paraId="32D560C0" w14:textId="77777777" w:rsidR="00D22061" w:rsidRPr="003E4A9D" w:rsidRDefault="00D22061" w:rsidP="00D22061">
      <w:pPr>
        <w:pStyle w:val="Luettelokappale"/>
        <w:numPr>
          <w:ilvl w:val="0"/>
          <w:numId w:val="20"/>
        </w:numPr>
      </w:pPr>
      <w:r>
        <w:t>Tutkimuksen aluksi katsotaan kuvausasento.</w:t>
      </w:r>
      <w:r w:rsidRPr="003E4A9D">
        <w:t xml:space="preserve"> </w:t>
      </w:r>
      <w:r w:rsidRPr="00F9477B">
        <w:t xml:space="preserve">Kuvauksen aikana </w:t>
      </w:r>
      <w:r>
        <w:t>makaat sängyllä selällään</w:t>
      </w:r>
      <w:r w:rsidRPr="00F9477B">
        <w:t xml:space="preserve"> liikkumatta.</w:t>
      </w:r>
    </w:p>
    <w:p w14:paraId="3EED6AD6" w14:textId="77777777" w:rsidR="00D22061" w:rsidRPr="00D22061" w:rsidRDefault="00D22061" w:rsidP="00D22061">
      <w:pPr>
        <w:pStyle w:val="Luettelokappale"/>
        <w:numPr>
          <w:ilvl w:val="0"/>
          <w:numId w:val="20"/>
        </w:numPr>
      </w:pPr>
      <w:r w:rsidRPr="00D22061">
        <w:t xml:space="preserve">Ennen kuvauksen aloitusta syöt radiolääkkeellä merkityn aterian. Heti syömisen jälkeen aloitetaan kuvaus, joka kestää 30 minuuttia. </w:t>
      </w:r>
    </w:p>
    <w:p w14:paraId="3528595A" w14:textId="77777777" w:rsidR="00D22061" w:rsidRPr="00D22061" w:rsidRDefault="00D22061" w:rsidP="00D22061">
      <w:pPr>
        <w:pStyle w:val="Luettelokappale"/>
        <w:numPr>
          <w:ilvl w:val="0"/>
          <w:numId w:val="20"/>
        </w:numPr>
      </w:pPr>
      <w:r w:rsidRPr="00D22061">
        <w:t>Lisäksi otetaan staattisia kuvia 60, 120 ja 180 minuutin kuluttua syömisestä ja tarvittaessa 240 min kuluttua. Niistä jokainen kestää 5 minuuttia.</w:t>
      </w:r>
    </w:p>
    <w:p w14:paraId="67F8A1B7" w14:textId="77777777" w:rsidR="00D22061" w:rsidRPr="003E7D94" w:rsidRDefault="00D22061" w:rsidP="00D22061">
      <w:pPr>
        <w:pStyle w:val="Otsikko20"/>
      </w:pPr>
      <w:r w:rsidRPr="003E7D94">
        <w:t>Tutkimuksen jälkeen huomioitavaa</w:t>
      </w:r>
    </w:p>
    <w:p w14:paraId="4860E962" w14:textId="77777777" w:rsidR="00D22061" w:rsidRDefault="00D22061" w:rsidP="00D22061">
      <w:r>
        <w:t>Radiolääkkeet eivät vaikuta vointiisi ja ne poistuvat</w:t>
      </w:r>
      <w:r w:rsidRPr="003E7D94">
        <w:t xml:space="preserve"> elimistöstä</w:t>
      </w:r>
      <w:r>
        <w:t>si</w:t>
      </w:r>
      <w:r w:rsidRPr="003E7D94">
        <w:t xml:space="preserve"> </w:t>
      </w:r>
      <w:r>
        <w:t>vuorokauden aikana.</w:t>
      </w:r>
      <w:r w:rsidRPr="007E4A9C">
        <w:t xml:space="preserve"> </w:t>
      </w:r>
      <w:r w:rsidRPr="00C84FE5">
        <w:t>Radiolää</w:t>
      </w:r>
      <w:r>
        <w:t>kkeet lähettävät</w:t>
      </w:r>
      <w:r w:rsidRPr="00C84FE5">
        <w:t xml:space="preserve"> </w:t>
      </w:r>
      <w:r>
        <w:t xml:space="preserve">jonkin </w:t>
      </w:r>
      <w:r w:rsidRPr="00C84FE5">
        <w:t xml:space="preserve">verran säteilyä </w:t>
      </w:r>
      <w:r>
        <w:t>lähiympäristöösi</w:t>
      </w:r>
      <w:r w:rsidRPr="00C84FE5">
        <w:t>. Muille ihmisille aiheutuva sätei</w:t>
      </w:r>
      <w:r>
        <w:t>lyannos on</w:t>
      </w:r>
      <w:r w:rsidRPr="00C84FE5">
        <w:t xml:space="preserve"> niin pieni, ettei mitään varotoimia esim. perheenjäsenille tarvi</w:t>
      </w:r>
      <w:r>
        <w:t>ta.</w:t>
      </w:r>
    </w:p>
    <w:p w14:paraId="41E992B7" w14:textId="77777777" w:rsidR="00D22061" w:rsidRDefault="00D22061" w:rsidP="00D22061">
      <w:r>
        <w:t>Vastauksen tutkimuksesta saat hoitavalta lääkäriltäsi</w:t>
      </w:r>
      <w:r w:rsidRPr="00D80874">
        <w:t>.</w:t>
      </w:r>
    </w:p>
    <w:p w14:paraId="38AE4335" w14:textId="77777777" w:rsidR="00D22061" w:rsidRDefault="00D22061" w:rsidP="00D22061">
      <w:pPr>
        <w:pStyle w:val="Otsikko20"/>
      </w:pPr>
      <w:r>
        <w:t>Yhteystiedot</w:t>
      </w:r>
    </w:p>
    <w:p w14:paraId="10552219" w14:textId="77777777" w:rsidR="00D22061" w:rsidRPr="00BA6861" w:rsidRDefault="00D22061" w:rsidP="00D22061">
      <w:r w:rsidRPr="00BA6861">
        <w:t>Ilmoittaudu Isotooppiosastolle</w:t>
      </w:r>
      <w:r w:rsidRPr="00BA6861">
        <w:rPr>
          <w:b/>
          <w:bCs/>
        </w:rPr>
        <w:t xml:space="preserve">, </w:t>
      </w:r>
      <w:r w:rsidRPr="00BA6861">
        <w:t xml:space="preserve">Kajaanintie 50, sisäänkäynti </w:t>
      </w:r>
      <w:r>
        <w:t>S, sijainti S6, 2. kerros.</w:t>
      </w:r>
      <w:r w:rsidRPr="00BA6861">
        <w:t xml:space="preserve"> Isotooppio</w:t>
      </w:r>
      <w:r>
        <w:t>sasto on lähes käytävän perällä tai Kiviharjuntie 9, sisäänkäynti G tai H, seuraa opastetta S j</w:t>
      </w:r>
      <w:r w:rsidRPr="008A61F7">
        <w:t>a sen jälkeen</w:t>
      </w:r>
      <w:r w:rsidRPr="00F27CBD">
        <w:t xml:space="preserve"> </w:t>
      </w:r>
      <w:r>
        <w:t xml:space="preserve">S6. </w:t>
      </w:r>
    </w:p>
    <w:p w14:paraId="6AC009B7" w14:textId="5CD29B5E" w:rsidR="00D22061" w:rsidRDefault="00D22061" w:rsidP="00D22061">
      <w:r>
        <w:rPr>
          <w:rFonts w:cs="Arial"/>
        </w:rPr>
        <w:t xml:space="preserve">Tarkempia tietoja tutkimuksesta saat numerosta 040 134 4566 arkisin </w:t>
      </w:r>
      <w:r w:rsidR="00087ACF">
        <w:rPr>
          <w:rFonts w:cs="Arial"/>
        </w:rPr>
        <w:t>klo 12:00–14.00</w:t>
      </w:r>
      <w:r>
        <w:rPr>
          <w:rFonts w:cs="Arial"/>
        </w:rPr>
        <w:t>.</w:t>
      </w:r>
    </w:p>
    <w:sectPr w:rsidR="00D22061" w:rsidSect="008B6DCD">
      <w:headerReference w:type="default" r:id="rId11"/>
      <w:footerReference w:type="default" r:id="rId12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5D7B44AB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A7D6B">
          <w:rPr>
            <w:sz w:val="16"/>
            <w:szCs w:val="16"/>
          </w:rPr>
          <w:t xml:space="preserve">     </w:t>
        </w:r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4D5E502A" w:rsidR="000631E7" w:rsidRDefault="0015487B" w:rsidP="004B08C1">
              <w:pPr>
                <w:pStyle w:val="Eivli"/>
              </w:pPr>
              <w:r>
                <w:rPr>
                  <w:sz w:val="20"/>
                  <w:szCs w:val="20"/>
                </w:rPr>
                <w:t>18.1.2024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96D6813"/>
    <w:multiLevelType w:val="hybridMultilevel"/>
    <w:tmpl w:val="CE4854D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3639DC"/>
    <w:multiLevelType w:val="hybridMultilevel"/>
    <w:tmpl w:val="DB04B196"/>
    <w:lvl w:ilvl="0" w:tplc="040B0001">
      <w:start w:val="1"/>
      <w:numFmt w:val="bullet"/>
      <w:lvlText w:val=""/>
      <w:lvlJc w:val="left"/>
      <w:pPr>
        <w:ind w:left="-18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-11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-44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</w:abstractNum>
  <w:abstractNum w:abstractNumId="14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E482146"/>
    <w:multiLevelType w:val="hybridMultilevel"/>
    <w:tmpl w:val="D49880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7"/>
  </w:num>
  <w:num w:numId="5" w16cid:durableId="1641032995">
    <w:abstractNumId w:val="0"/>
  </w:num>
  <w:num w:numId="6" w16cid:durableId="2063944667">
    <w:abstractNumId w:val="8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5"/>
  </w:num>
  <w:num w:numId="12" w16cid:durableId="225991095">
    <w:abstractNumId w:val="9"/>
  </w:num>
  <w:num w:numId="13" w16cid:durableId="70978191">
    <w:abstractNumId w:val="5"/>
  </w:num>
  <w:num w:numId="14" w16cid:durableId="240528770">
    <w:abstractNumId w:val="11"/>
  </w:num>
  <w:num w:numId="15" w16cid:durableId="452208856">
    <w:abstractNumId w:val="14"/>
  </w:num>
  <w:num w:numId="16" w16cid:durableId="2109042475">
    <w:abstractNumId w:val="6"/>
  </w:num>
  <w:num w:numId="17" w16cid:durableId="498498772">
    <w:abstractNumId w:val="4"/>
  </w:num>
  <w:num w:numId="18" w16cid:durableId="866983618">
    <w:abstractNumId w:val="13"/>
  </w:num>
  <w:num w:numId="19" w16cid:durableId="554466044">
    <w:abstractNumId w:val="16"/>
  </w:num>
  <w:num w:numId="20" w16cid:durableId="1400133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87ACF"/>
    <w:rsid w:val="001075B7"/>
    <w:rsid w:val="0010766A"/>
    <w:rsid w:val="001224A2"/>
    <w:rsid w:val="00122EED"/>
    <w:rsid w:val="00124D84"/>
    <w:rsid w:val="0015487B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E3EEE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2350B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377A7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22061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377A7"/>
    <w:pPr>
      <w:spacing w:before="120"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aliases w:val="Sisennetty kappale"/>
    <w:basedOn w:val="Normaali"/>
    <w:uiPriority w:val="34"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15487B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i:0#.w|oysnet\manninal</DisplayName>
        <AccountId>370</AccountId>
        <AccountType/>
      </UserInfo>
      <UserInfo>
        <DisplayName>i:0#.w|oysnet\karjalab</DisplayName>
        <AccountId>363</AccountId>
        <AccountType/>
      </UserInfo>
      <UserInfo>
        <DisplayName>i:0#.w|oysnet\vaananmi</DisplayName>
        <AccountId>1512</AccountId>
        <AccountType/>
      </UserInfo>
      <UserInfo>
        <DisplayName>i:0#.w|oysnet\vimparpr</DisplayName>
        <AccountId>1208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JD1FN Mahalaukun toiminnan gammakuvaus</TermName>
          <TermId xmlns="http://schemas.microsoft.com/office/infopath/2007/PartnerControls">befc5a82-92f3-4340-be4c-e2d60fd2cab9</TermId>
        </TermInfo>
      </Terms>
    </pa7e7d0fcfad4aa78a62dd1f52bdaa2b>
    <Dokumjentin_x0020_hyväksyjä xmlns="0af04246-5dcb-4e38-b8a1-4adaeb368127">
      <UserInfo>
        <DisplayName>i:0#.w|oysnet\kokkonsm</DisplayName>
        <AccountId>366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530</Value>
      <Value>46</Value>
      <Value>43</Value>
      <Value>58</Value>
      <Value>1263</Value>
      <Value>650</Value>
      <Value>528</Value>
      <Value>2</Value>
      <Value>1</Value>
    </TaxCatchAll>
    <_dlc_DocId xmlns="d3e50268-7799-48af-83c3-9a9b063078bc">MUAVRSSTWASF-711265460-297</_dlc_DocId>
    <_dlc_DocIdPersistId xmlns="d3e50268-7799-48af-83c3-9a9b063078bc">false</_dlc_DocIdPersistId>
    <_dlc_DocIdUrl xmlns="d3e50268-7799-48af-83c3-9a9b063078bc">
      <Url>https://internet.oysnet.ppshp.fi/dokumentit/_layouts/15/DocIdRedir.aspx?ID=MUAVRSSTWASF-711265460-297</Url>
      <Description>MUAVRSSTWASF-711265460-297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6BD23-B3E2-4F4F-B8BC-1CFC82419FC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b08c416-572e-442b-a347-f91f920b03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5E83C-B5A5-4AFD-BA51-5FF3682F6123}"/>
</file>

<file path=customXml/itemProps5.xml><?xml version="1.0" encoding="utf-8"?>
<ds:datastoreItem xmlns:ds="http://schemas.openxmlformats.org/officeDocument/2006/customXml" ds:itemID="{8EB1AF6C-92A1-44B7-B6D0-4E5F6B76CD37}"/>
</file>

<file path=customXml/itemProps6.xml><?xml version="1.0" encoding="utf-8"?>
<ds:datastoreItem xmlns:ds="http://schemas.openxmlformats.org/officeDocument/2006/customXml" ds:itemID="{49A442DE-F806-4C81-AA79-478851B2A952}"/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3</TotalTime>
  <Pages>2</Pages>
  <Words>309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Alavatsan ja virtsaelinten ultraäänitutkimus kuv pot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Mahalaukun toiminnan gammakuvaus kuv pot</dc:title>
  <dc:subject/>
  <dc:creator>Hietapelto Päivi</dc:creator>
  <cp:keywords/>
  <dc:description/>
  <cp:lastModifiedBy>Väänänen Minna</cp:lastModifiedBy>
  <cp:revision>4</cp:revision>
  <dcterms:created xsi:type="dcterms:W3CDTF">2024-01-18T06:56:00Z</dcterms:created>
  <dcterms:modified xsi:type="dcterms:W3CDTF">2024-10-28T09:51:00Z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1;#Pohjois-Pohjanmaan sairaanhoitopiiri|be8cbbf1-c5fa-44e0-8d6c-f88ba4a3bcc6</vt:lpwstr>
  </property>
  <property fmtid="{D5CDD505-2E9C-101B-9397-08002B2CF9AE}" pid="6" name="TemplateUrl">
    <vt:lpwstr/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e607e3eb-d0c0-4c59-9fa2-dba6b97cd13c</vt:lpwstr>
  </property>
  <property fmtid="{D5CDD505-2E9C-101B-9397-08002B2CF9AE}" pid="10" name="Erikoisala">
    <vt:lpwstr>528;#kliininen fysiologia ja isotooppilääketiede (PPSHP)|10be52ec-d72f-4414-83a0-e978b3b2251e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43;#5.3.1.2 potilasohjeiden hallinta|635488d5-3c78-4315-a204-20ebdac0c904</vt:lpwstr>
  </property>
  <property fmtid="{D5CDD505-2E9C-101B-9397-08002B2CF9AE}" pid="14" name="Kuvantamisen ohjeen tutkimusryhmät (sisältötyypin metatieto)">
    <vt:lpwstr>650;#Isotooppi|34089549-f79f-4d4d-844a-676cbbb5d2e1</vt:lpwstr>
  </property>
  <property fmtid="{D5CDD505-2E9C-101B-9397-08002B2CF9AE}" pid="15" name="Organisaatiotieto">
    <vt:lpwstr>530;#F-röntgen|7a8b252b-5427-4881-bb54-12bb230821fb</vt:lpwstr>
  </property>
  <property fmtid="{D5CDD505-2E9C-101B-9397-08002B2CF9AE}" pid="16" name="Toimenpidekoodit">
    <vt:lpwstr>1263;#JD1FN Mahalaukun toiminnan gammakuvaus|befc5a82-92f3-4340-be4c-e2d60fd2cab9</vt:lpwstr>
  </property>
  <property fmtid="{D5CDD505-2E9C-101B-9397-08002B2CF9AE}" pid="17" name="Kohde- / työntekijäryhmä">
    <vt:lpwstr>2;#Kaikki henkilöt|31fa67c4-be81-468b-a947-7b6ec584393e</vt:lpwstr>
  </property>
  <property fmtid="{D5CDD505-2E9C-101B-9397-08002B2CF9AE}" pid="18" name="xd_Signature">
    <vt:bool>false</vt:bool>
  </property>
  <property fmtid="{D5CDD505-2E9C-101B-9397-08002B2CF9AE}" pid="19" name="MEO">
    <vt:lpwstr/>
  </property>
  <property fmtid="{D5CDD505-2E9C-101B-9397-08002B2CF9AE}" pid="20" name="Order">
    <vt:r8>134800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